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horzAnchor="margin" w:tblpXSpec="center" w:tblpY="-452"/>
        <w:tblW w:w="11400" w:type="dxa"/>
        <w:tblCellSpacing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400" w:type="dxa"/>
            <w:shd w:val="clear" w:color="auto" w:fill="F1F6F9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b/>
                <w:bCs/>
                <w:kern w:val="0"/>
                <w:sz w:val="32"/>
              </w:rPr>
              <w:t>硫酸钠安全技术说明书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 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>第一部分：化学品名称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 </w:t>
            </w:r>
            <w:bookmarkStart w:id="0" w:name="section1"/>
            <w:bookmarkEnd w:id="0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944"/>
        <w:gridCol w:w="1938"/>
        <w:gridCol w:w="1825"/>
        <w:gridCol w:w="2164"/>
        <w:gridCol w:w="3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化学品中文名称：</w:t>
            </w:r>
          </w:p>
        </w:tc>
        <w:tc>
          <w:tcPr>
            <w:tcW w:w="1924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硫酸钠  </w:t>
            </w:r>
          </w:p>
        </w:tc>
        <w:tc>
          <w:tcPr>
            <w:tcW w:w="1811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化学品俗名：</w:t>
            </w:r>
          </w:p>
        </w:tc>
        <w:tc>
          <w:tcPr>
            <w:tcW w:w="2150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无水芒硝 </w:t>
            </w:r>
          </w:p>
        </w:tc>
        <w:tc>
          <w:tcPr>
            <w:tcW w:w="3508" w:type="dxa"/>
            <w:vMerge w:val="restart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drawing>
                <wp:inline distT="0" distB="0" distL="114300" distR="114300">
                  <wp:extent cx="2176780" cy="2101850"/>
                  <wp:effectExtent l="0" t="0" r="13970" b="1270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780" cy="210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化学品英文名称：</w:t>
            </w:r>
          </w:p>
        </w:tc>
        <w:tc>
          <w:tcPr>
            <w:tcW w:w="1924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sodium sulfate,anhydrous  </w:t>
            </w:r>
          </w:p>
        </w:tc>
        <w:tc>
          <w:tcPr>
            <w:tcW w:w="1811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英文名称：</w:t>
            </w:r>
          </w:p>
        </w:tc>
        <w:tc>
          <w:tcPr>
            <w:tcW w:w="2150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  <w:tc>
          <w:tcPr>
            <w:tcW w:w="3508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技术说明书编码：</w:t>
            </w:r>
          </w:p>
        </w:tc>
        <w:tc>
          <w:tcPr>
            <w:tcW w:w="1924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1330 </w:t>
            </w:r>
          </w:p>
        </w:tc>
        <w:tc>
          <w:tcPr>
            <w:tcW w:w="1811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CAS No.：</w:t>
            </w:r>
          </w:p>
        </w:tc>
        <w:tc>
          <w:tcPr>
            <w:tcW w:w="2150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7757-82-6 </w:t>
            </w:r>
          </w:p>
        </w:tc>
        <w:tc>
          <w:tcPr>
            <w:tcW w:w="3508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70" w:hRule="atLeast"/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生产企业名称：</w:t>
            </w:r>
          </w:p>
        </w:tc>
        <w:tc>
          <w:tcPr>
            <w:tcW w:w="5913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 </w:t>
            </w:r>
            <w:bookmarkStart w:id="14" w:name="_GoBack"/>
            <w:bookmarkEnd w:id="14"/>
          </w:p>
        </w:tc>
        <w:tc>
          <w:tcPr>
            <w:tcW w:w="3508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地址：</w:t>
            </w:r>
          </w:p>
        </w:tc>
        <w:tc>
          <w:tcPr>
            <w:tcW w:w="5913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  </w:t>
            </w:r>
          </w:p>
        </w:tc>
        <w:tc>
          <w:tcPr>
            <w:tcW w:w="3508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92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生效日期：</w:t>
            </w:r>
          </w:p>
        </w:tc>
        <w:tc>
          <w:tcPr>
            <w:tcW w:w="5913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 </w:t>
            </w:r>
          </w:p>
        </w:tc>
        <w:tc>
          <w:tcPr>
            <w:tcW w:w="3508" w:type="dxa"/>
            <w:vMerge w:val="continue"/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>第二部分：成分/组成信息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 </w:t>
            </w:r>
            <w:bookmarkStart w:id="1" w:name="section2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11372" w:type="dxa"/>
            <w:shd w:val="clear" w:color="auto" w:fill="FFFFFF"/>
          </w:tcPr>
          <w:tbl>
            <w:tblPr>
              <w:tblStyle w:val="8"/>
              <w:tblW w:w="11302" w:type="dxa"/>
              <w:jc w:val="center"/>
              <w:tblCellSpacing w:w="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520"/>
              <w:gridCol w:w="3391"/>
              <w:gridCol w:w="339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  <w:r>
                    <w:rPr>
                      <w:rFonts w:ascii="ˎ̥" w:hAnsi="ˎ̥" w:eastAsia="宋体" w:cs="宋体"/>
                      <w:color w:val="4169E1"/>
                      <w:kern w:val="0"/>
                      <w:sz w:val="23"/>
                      <w:szCs w:val="23"/>
                    </w:rPr>
                    <w:t>有害物成分</w:t>
                  </w: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  <w:r>
                    <w:rPr>
                      <w:rFonts w:ascii="ˎ̥" w:hAnsi="ˎ̥" w:eastAsia="宋体" w:cs="宋体"/>
                      <w:color w:val="4169E1"/>
                      <w:kern w:val="0"/>
                      <w:sz w:val="23"/>
                      <w:szCs w:val="23"/>
                    </w:rPr>
                    <w:t>含量</w:t>
                  </w: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  <w:r>
                    <w:rPr>
                      <w:rFonts w:ascii="ˎ̥" w:hAnsi="ˎ̥" w:eastAsia="宋体" w:cs="宋体"/>
                      <w:color w:val="4169E1"/>
                      <w:kern w:val="0"/>
                      <w:sz w:val="23"/>
                      <w:szCs w:val="23"/>
                    </w:rPr>
                    <w:t>CAS No.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  <w:r>
                    <w:rPr>
                      <w:rFonts w:ascii="ˎ̥" w:hAnsi="ˎ̥" w:eastAsia="宋体" w:cs="宋体"/>
                      <w:kern w:val="0"/>
                      <w:sz w:val="23"/>
                      <w:szCs w:val="23"/>
                    </w:rPr>
                    <w:t>硫酸钠</w:t>
                  </w: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  <w:r>
                    <w:rPr>
                      <w:rFonts w:ascii="ˎ̥" w:hAnsi="ˎ̥" w:eastAsia="宋体" w:cs="宋体"/>
                      <w:kern w:val="0"/>
                      <w:sz w:val="23"/>
                      <w:szCs w:val="23"/>
                    </w:rPr>
                    <w:t>7757-82-6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  <w:jc w:val="center"/>
              </w:trPr>
              <w:tc>
                <w:tcPr>
                  <w:tcW w:w="4520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  <w:tc>
                <w:tcPr>
                  <w:tcW w:w="3391" w:type="dxa"/>
                  <w:vAlign w:val="center"/>
                </w:tcPr>
                <w:p>
                  <w:pPr>
                    <w:widowControl/>
                    <w:spacing w:line="360" w:lineRule="auto"/>
                    <w:jc w:val="center"/>
                    <w:rPr>
                      <w:rFonts w:hint="eastAsia" w:ascii="ˎ̥" w:hAnsi="ˎ̥" w:eastAsia="宋体" w:cs="宋体"/>
                      <w:kern w:val="0"/>
                      <w:sz w:val="23"/>
                      <w:szCs w:val="23"/>
                    </w:rPr>
                  </w:pPr>
                </w:p>
              </w:tc>
            </w:tr>
          </w:tbl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第三部分：危险性概述 </w:t>
            </w:r>
          </w:p>
        </w:tc>
      </w:tr>
      <w:bookmarkEnd w:id="1"/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危险性类别：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侵入途径：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健康危害：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对眼睛和皮肤有刺激作用。基本无毒。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环境危害：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对环境有危害，对大气可造成污染。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燃爆危险：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本品不燃，具刺激性。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第四部分：急救措施 </w:t>
            </w:r>
            <w:bookmarkStart w:id="2" w:name="section4"/>
            <w:bookmarkEnd w:id="2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皮肤接触：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脱去污染的衣着，用大量流动清水冲洗。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眼睛接触：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提起眼睑，用流动清水或生理盐水冲洗。就医。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吸入：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脱离现场至空气新鲜处。如呼吸困难，给输氧。就医。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食入：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饮足量温水，催吐。就医。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第五部分：消防措施 </w:t>
            </w:r>
            <w:bookmarkStart w:id="3" w:name="section5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危险特性：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未有特殊的燃烧爆炸特性。受高热分解产生有毒的硫化物烟气。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有害燃烧产物：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硫化物。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灭火方法：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消防人员必须穿全身防火防毒服，在上风向灭火。灭火时尽可能将容器从火场移至空旷处。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第六部分：泄漏应急处理 </w:t>
            </w:r>
          </w:p>
        </w:tc>
      </w:tr>
      <w:bookmarkEnd w:id="3"/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应急处理：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隔离泄漏污染区，限制出入。建议应急处理人员戴防尘面具（全面罩），穿防毒服。避免扬尘，小心扫起，置于袋中转移至安全场所。若大量泄漏，用塑料布、帆布覆盖。收集回收或运至废物处理场所处置。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第七部分：操作处置与储存 </w:t>
            </w:r>
            <w:bookmarkStart w:id="4" w:name="section7"/>
            <w:bookmarkEnd w:id="4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CCC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F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操作注意事项：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密闭操作，加强通风。操作人员必须经过专门培训，严格遵守操作规程。建议操作人员佩戴自吸过滤式防尘口罩，戴化学安全防护眼镜，穿防毒物渗透工作服，戴橡胶手套。避免产生粉尘。避免与酸类接触。搬运时轻装轻卸，防止包装破损。配备泄漏应急处理设备。倒空的容器可能残留有害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储存注意事项：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储存于阴凉、通风的库房。远离火种、热源。应与酸类等分开存放，切忌混储。储区应备有合适的材料收容泄漏物。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第八部分：接触控制/个体防护 </w:t>
            </w:r>
            <w:bookmarkStart w:id="5" w:name="section8"/>
            <w:bookmarkEnd w:id="5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中国MAC(mg/m3)：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未制定标准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前苏联MAC(mg/m3)：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TLVTN：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未制定标准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TLVWN：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未制定标准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监测方法：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工程控制：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生产过程密闭，加强通风。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呼吸系统防护：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空气中粉尘浓度超标时，必须佩戴自吸过滤式防尘口罩。紧急事态抢救或撤离时，应该佩戴空气呼吸器。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眼睛防护：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戴化学安全防护眼镜。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身体防护：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穿防毒物渗透工作服。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手防护：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戴橡胶手套。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其他防护：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及时换洗工作服。保持良好的卫生习惯。 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第九部分：理化特性 </w:t>
            </w:r>
            <w:bookmarkStart w:id="6" w:name="section9"/>
            <w:bookmarkEnd w:id="6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54"/>
        <w:gridCol w:w="3073"/>
        <w:gridCol w:w="2733"/>
        <w:gridCol w:w="2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外观与性状：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白色、无臭、有苦味的结晶或粉末, 有吸湿性。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pH：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熔点(</w:t>
            </w:r>
            <w:r>
              <w:rPr>
                <w:rFonts w:ascii="宋体" w:hAnsi="宋体" w:eastAsia="宋体" w:cs="宋体"/>
                <w:color w:val="4169E1"/>
                <w:kern w:val="0"/>
                <w:sz w:val="23"/>
                <w:szCs w:val="23"/>
              </w:rPr>
              <w:t>℃</w:t>
            </w:r>
            <w:r>
              <w:rPr>
                <w:rFonts w:ascii="Times New Roman" w:hAnsi="Times New Roman" w:eastAsia="宋体" w:cs="Times New Roman"/>
                <w:color w:val="4169E1"/>
                <w:kern w:val="0"/>
                <w:sz w:val="23"/>
                <w:szCs w:val="23"/>
              </w:rPr>
              <w:t>)</w:t>
            </w: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884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相对密度(水=1)：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2.68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沸点(</w:t>
            </w:r>
            <w:r>
              <w:rPr>
                <w:rFonts w:ascii="宋体" w:hAnsi="宋体" w:eastAsia="宋体" w:cs="宋体"/>
                <w:color w:val="4169E1"/>
                <w:kern w:val="0"/>
                <w:sz w:val="23"/>
                <w:szCs w:val="23"/>
              </w:rPr>
              <w:t>℃</w:t>
            </w:r>
            <w:r>
              <w:rPr>
                <w:rFonts w:ascii="Times New Roman" w:hAnsi="Times New Roman" w:eastAsia="宋体" w:cs="Times New Roman"/>
                <w:color w:val="4169E1"/>
                <w:kern w:val="0"/>
                <w:sz w:val="23"/>
                <w:szCs w:val="23"/>
              </w:rPr>
              <w:t>)</w:t>
            </w: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相对蒸气密度(空气=1)：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分子式：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Na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  <w:vertAlign w:val="subscript"/>
              </w:rPr>
              <w:t>2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SO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  <w:vertAlign w:val="subscript"/>
              </w:rPr>
              <w:t>4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分子量：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142.04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主要成分：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纯品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饱和蒸气压(kPa)：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燃烧热(kJ/mol)：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临界温度(</w:t>
            </w:r>
            <w:r>
              <w:rPr>
                <w:rFonts w:ascii="宋体" w:hAnsi="宋体" w:eastAsia="宋体" w:cs="宋体"/>
                <w:color w:val="4169E1"/>
                <w:kern w:val="0"/>
                <w:sz w:val="23"/>
                <w:szCs w:val="23"/>
              </w:rPr>
              <w:t>℃</w:t>
            </w:r>
            <w:r>
              <w:rPr>
                <w:rFonts w:ascii="Times New Roman" w:hAnsi="Times New Roman" w:eastAsia="宋体" w:cs="Times New Roman"/>
                <w:color w:val="4169E1"/>
                <w:kern w:val="0"/>
                <w:sz w:val="23"/>
                <w:szCs w:val="23"/>
              </w:rPr>
              <w:t>)</w:t>
            </w: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临界压力(MPa)：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辛醇/水分配系数的对数值：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闪点(</w:t>
            </w:r>
            <w:r>
              <w:rPr>
                <w:rFonts w:ascii="宋体" w:hAnsi="宋体" w:eastAsia="宋体" w:cs="宋体"/>
                <w:color w:val="4169E1"/>
                <w:kern w:val="0"/>
                <w:sz w:val="23"/>
                <w:szCs w:val="23"/>
              </w:rPr>
              <w:t>℃</w:t>
            </w:r>
            <w:r>
              <w:rPr>
                <w:rFonts w:ascii="Times New Roman" w:hAnsi="Times New Roman" w:eastAsia="宋体" w:cs="Times New Roman"/>
                <w:color w:val="4169E1"/>
                <w:kern w:val="0"/>
                <w:sz w:val="23"/>
                <w:szCs w:val="23"/>
              </w:rPr>
              <w:t>)</w:t>
            </w: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爆炸上限%(V/V)：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引燃温度(</w:t>
            </w:r>
            <w:r>
              <w:rPr>
                <w:rFonts w:ascii="宋体" w:hAnsi="宋体" w:eastAsia="宋体" w:cs="宋体"/>
                <w:color w:val="4169E1"/>
                <w:kern w:val="0"/>
                <w:sz w:val="23"/>
                <w:szCs w:val="23"/>
              </w:rPr>
              <w:t>℃</w:t>
            </w:r>
            <w:r>
              <w:rPr>
                <w:rFonts w:ascii="Times New Roman" w:hAnsi="Times New Roman" w:eastAsia="宋体" w:cs="Times New Roman"/>
                <w:color w:val="4169E1"/>
                <w:kern w:val="0"/>
                <w:sz w:val="23"/>
                <w:szCs w:val="23"/>
              </w:rPr>
              <w:t>)</w:t>
            </w: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：</w:t>
            </w:r>
          </w:p>
        </w:tc>
        <w:tc>
          <w:tcPr>
            <w:tcW w:w="305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爆炸下限%(V/V)：</w:t>
            </w:r>
          </w:p>
        </w:tc>
        <w:tc>
          <w:tcPr>
            <w:tcW w:w="27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溶解性：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不溶于乙醇，溶于水，溶于甘油。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主要用途：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用于制水玻璃、玻璃、瓷釉、纸浆、致冷混合剂、洗涤剂、干燥剂、染料稀释剂、分析化学试剂、医药品等。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3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其它理化性质：</w:t>
            </w:r>
          </w:p>
        </w:tc>
        <w:tc>
          <w:tcPr>
            <w:tcW w:w="8525" w:type="dxa"/>
            <w:gridSpan w:val="3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第十部分：稳定性和反应活性 </w:t>
            </w:r>
            <w:bookmarkStart w:id="7" w:name="section10"/>
            <w:bookmarkEnd w:id="7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稳定性：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禁配物：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强酸、铝、镁。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避免接触的条件：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聚合危害：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分解产物：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第十一部分：毒理学资料 </w:t>
            </w:r>
            <w:bookmarkStart w:id="8" w:name="section11"/>
            <w:bookmarkEnd w:id="8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急性毒性：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LD50：5989 mg/kg(小鼠经口)</w:t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br w:type="textWrapping"/>
            </w: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LC50：无资料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亚急性和慢性毒性：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刺激性：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致敏性：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致突变性：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致畸性：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致癌性：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第十二部分：生态学资料 </w:t>
            </w:r>
            <w:bookmarkStart w:id="9" w:name="section12"/>
            <w:bookmarkEnd w:id="9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生态毒理毒性：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生物降解性：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非生物降解性：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生物富集或生物积累性：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其它有害作用：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该物质对环境有危害，应特别注意对大气的污染。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第十三部分：废弃处置 </w:t>
            </w:r>
            <w:bookmarkStart w:id="10" w:name="section13"/>
            <w:bookmarkEnd w:id="10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废弃物性质：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废弃处置方法：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处置前应参阅国家和地方有关法规。中和后，用安全掩埋法处置。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废弃注意事项：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第十四部分：运输信息 </w:t>
            </w:r>
            <w:bookmarkStart w:id="11" w:name="section14"/>
            <w:bookmarkEnd w:id="11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危险货物编号：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UN编号：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包装标志：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包装类别：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Z01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包装方法：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无资料。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运输注意事项：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起运时包装要完整，装载应稳妥。运输过程中要确保容器不泄漏、不倒塌、不坠落、不损坏。严禁与酸类、食用化学品等混装混运。运输途中应防曝晒、雨淋，防高温。车辆运输完毕应进行彻底清扫。 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第十五部分：法规信息 </w:t>
            </w:r>
            <w:bookmarkStart w:id="12" w:name="section15"/>
            <w:bookmarkEnd w:id="12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法规信息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kern w:val="0"/>
                <w:sz w:val="23"/>
                <w:szCs w:val="23"/>
              </w:rPr>
              <w:t>化学危险物品安全管理条例 (1987年2月17日国务院发布)，化学危险物品安全管理条例实施细则 (化劳发[1992] 677号)，工作场所安全使用化学品规定 ([1996]劳部发423号)等法规，针对化学危险品的安全使用、生产、储存、运输、装卸等方面均作了相应规定。</w:t>
            </w:r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0" w:type="dxa"/>
        <w:tblInd w:w="0" w:type="dxa"/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400"/>
      </w:tblGrid>
      <w:tr>
        <w:tblPrEx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1400" w:type="dxa"/>
            <w:shd w:val="clear" w:color="auto" w:fill="666667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FFFFFF"/>
                <w:kern w:val="0"/>
                <w:sz w:val="23"/>
                <w:szCs w:val="23"/>
              </w:rPr>
              <w:t xml:space="preserve">第十六部分：其他信息 </w:t>
            </w:r>
            <w:bookmarkStart w:id="13" w:name="section16"/>
            <w:bookmarkEnd w:id="13"/>
          </w:p>
        </w:tc>
      </w:tr>
    </w:tbl>
    <w:p>
      <w:pPr>
        <w:widowControl/>
        <w:spacing w:line="360" w:lineRule="auto"/>
        <w:jc w:val="left"/>
        <w:rPr>
          <w:rFonts w:hint="eastAsia" w:ascii="ˎ̥" w:hAnsi="ˎ̥" w:eastAsia="宋体" w:cs="宋体"/>
          <w:vanish/>
          <w:kern w:val="0"/>
          <w:sz w:val="23"/>
          <w:szCs w:val="23"/>
        </w:rPr>
      </w:pPr>
    </w:p>
    <w:tbl>
      <w:tblPr>
        <w:tblStyle w:val="8"/>
        <w:tblW w:w="11400" w:type="dxa"/>
        <w:jc w:val="center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666667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60"/>
        <w:gridCol w:w="8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666667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参考文献：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填表部门：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ˎ̥" w:hAnsi="ˎ̥" w:eastAsia="宋体" w:cs="宋体"/>
                <w:kern w:val="0"/>
                <w:sz w:val="23"/>
                <w:szCs w:val="23"/>
                <w:lang w:eastAsia="zh-CN"/>
              </w:rPr>
              <w:t>南通市通州区晨曦经贸有限公司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数据审核单位：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修改说明：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spacing w:line="360" w:lineRule="auto"/>
              <w:jc w:val="lef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2839" w:type="dxa"/>
            <w:shd w:val="clear" w:color="auto" w:fill="FFFFFF"/>
          </w:tcPr>
          <w:p>
            <w:pPr>
              <w:widowControl/>
              <w:spacing w:line="360" w:lineRule="auto"/>
              <w:jc w:val="right"/>
              <w:rPr>
                <w:rFonts w:hint="eastAsia" w:ascii="ˎ̥" w:hAnsi="ˎ̥" w:eastAsia="宋体" w:cs="宋体"/>
                <w:kern w:val="0"/>
                <w:sz w:val="23"/>
                <w:szCs w:val="23"/>
              </w:rPr>
            </w:pPr>
            <w:r>
              <w:rPr>
                <w:rFonts w:ascii="ˎ̥" w:hAnsi="ˎ̥" w:eastAsia="宋体" w:cs="宋体"/>
                <w:color w:val="4169E1"/>
                <w:kern w:val="0"/>
                <w:sz w:val="23"/>
                <w:szCs w:val="23"/>
              </w:rPr>
              <w:t>其他信息：</w:t>
            </w:r>
          </w:p>
        </w:tc>
        <w:tc>
          <w:tcPr>
            <w:tcW w:w="8519" w:type="dxa"/>
            <w:shd w:val="clear" w:color="auto" w:fill="FFFFFF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4C9E"/>
    <w:rsid w:val="00001947"/>
    <w:rsid w:val="00003A26"/>
    <w:rsid w:val="000043C9"/>
    <w:rsid w:val="00004505"/>
    <w:rsid w:val="00005152"/>
    <w:rsid w:val="00011BFC"/>
    <w:rsid w:val="00012F58"/>
    <w:rsid w:val="0001721E"/>
    <w:rsid w:val="0002048B"/>
    <w:rsid w:val="0002058F"/>
    <w:rsid w:val="000205ED"/>
    <w:rsid w:val="000269A2"/>
    <w:rsid w:val="000271FB"/>
    <w:rsid w:val="00033E63"/>
    <w:rsid w:val="00033E6B"/>
    <w:rsid w:val="000342BD"/>
    <w:rsid w:val="00035496"/>
    <w:rsid w:val="000356B5"/>
    <w:rsid w:val="00035D36"/>
    <w:rsid w:val="000371F3"/>
    <w:rsid w:val="00040F8B"/>
    <w:rsid w:val="0004128E"/>
    <w:rsid w:val="0004255A"/>
    <w:rsid w:val="000434D2"/>
    <w:rsid w:val="00046DAC"/>
    <w:rsid w:val="000471DB"/>
    <w:rsid w:val="00047C04"/>
    <w:rsid w:val="0005264F"/>
    <w:rsid w:val="00052820"/>
    <w:rsid w:val="000538DE"/>
    <w:rsid w:val="0005472D"/>
    <w:rsid w:val="000549E1"/>
    <w:rsid w:val="00056641"/>
    <w:rsid w:val="00056B10"/>
    <w:rsid w:val="00067344"/>
    <w:rsid w:val="000675B9"/>
    <w:rsid w:val="00070E68"/>
    <w:rsid w:val="00071F7A"/>
    <w:rsid w:val="0007672D"/>
    <w:rsid w:val="00080189"/>
    <w:rsid w:val="00080A8C"/>
    <w:rsid w:val="00086FDD"/>
    <w:rsid w:val="0008777E"/>
    <w:rsid w:val="00090B2B"/>
    <w:rsid w:val="00091C5F"/>
    <w:rsid w:val="00091D2B"/>
    <w:rsid w:val="000924ED"/>
    <w:rsid w:val="000A08DC"/>
    <w:rsid w:val="000A18DE"/>
    <w:rsid w:val="000A1A9B"/>
    <w:rsid w:val="000A20BB"/>
    <w:rsid w:val="000A31B3"/>
    <w:rsid w:val="000A4569"/>
    <w:rsid w:val="000A5A90"/>
    <w:rsid w:val="000A7034"/>
    <w:rsid w:val="000A738D"/>
    <w:rsid w:val="000B27E9"/>
    <w:rsid w:val="000B285C"/>
    <w:rsid w:val="000B43D5"/>
    <w:rsid w:val="000B4E94"/>
    <w:rsid w:val="000B7730"/>
    <w:rsid w:val="000C16C6"/>
    <w:rsid w:val="000C253E"/>
    <w:rsid w:val="000C66FE"/>
    <w:rsid w:val="000D084F"/>
    <w:rsid w:val="000D1A9F"/>
    <w:rsid w:val="000D4FFF"/>
    <w:rsid w:val="000D72AD"/>
    <w:rsid w:val="000D7BA5"/>
    <w:rsid w:val="000D7FBE"/>
    <w:rsid w:val="000E4EF8"/>
    <w:rsid w:val="000E5CA0"/>
    <w:rsid w:val="000E5CFE"/>
    <w:rsid w:val="000F0FC2"/>
    <w:rsid w:val="000F2D81"/>
    <w:rsid w:val="000F301E"/>
    <w:rsid w:val="000F379B"/>
    <w:rsid w:val="000F604F"/>
    <w:rsid w:val="000F659E"/>
    <w:rsid w:val="000F7408"/>
    <w:rsid w:val="000F7869"/>
    <w:rsid w:val="00100388"/>
    <w:rsid w:val="001007F7"/>
    <w:rsid w:val="00104F34"/>
    <w:rsid w:val="001056B7"/>
    <w:rsid w:val="00105AC4"/>
    <w:rsid w:val="00106ED6"/>
    <w:rsid w:val="00111A89"/>
    <w:rsid w:val="00115717"/>
    <w:rsid w:val="00115A81"/>
    <w:rsid w:val="00120ED8"/>
    <w:rsid w:val="001237FD"/>
    <w:rsid w:val="001320E7"/>
    <w:rsid w:val="00132443"/>
    <w:rsid w:val="0013710B"/>
    <w:rsid w:val="0014080F"/>
    <w:rsid w:val="00141CE5"/>
    <w:rsid w:val="0014439F"/>
    <w:rsid w:val="00146420"/>
    <w:rsid w:val="0015176A"/>
    <w:rsid w:val="00151F10"/>
    <w:rsid w:val="001548F4"/>
    <w:rsid w:val="00154DC4"/>
    <w:rsid w:val="001572F0"/>
    <w:rsid w:val="00161E6E"/>
    <w:rsid w:val="001631A7"/>
    <w:rsid w:val="00164480"/>
    <w:rsid w:val="001657F7"/>
    <w:rsid w:val="001668C9"/>
    <w:rsid w:val="00166A64"/>
    <w:rsid w:val="00167F3E"/>
    <w:rsid w:val="00171C2F"/>
    <w:rsid w:val="00172BFE"/>
    <w:rsid w:val="001732F9"/>
    <w:rsid w:val="00176511"/>
    <w:rsid w:val="00185D1E"/>
    <w:rsid w:val="001875DD"/>
    <w:rsid w:val="00195113"/>
    <w:rsid w:val="001966E3"/>
    <w:rsid w:val="001A6713"/>
    <w:rsid w:val="001B0FEB"/>
    <w:rsid w:val="001B320E"/>
    <w:rsid w:val="001B3DB2"/>
    <w:rsid w:val="001B5623"/>
    <w:rsid w:val="001C11F0"/>
    <w:rsid w:val="001C3027"/>
    <w:rsid w:val="001C5C59"/>
    <w:rsid w:val="001C61B8"/>
    <w:rsid w:val="001D2158"/>
    <w:rsid w:val="001D2E10"/>
    <w:rsid w:val="001D4C9E"/>
    <w:rsid w:val="001D631D"/>
    <w:rsid w:val="001E1BAC"/>
    <w:rsid w:val="001E1EDA"/>
    <w:rsid w:val="001E405C"/>
    <w:rsid w:val="001E7CB7"/>
    <w:rsid w:val="001F3093"/>
    <w:rsid w:val="001F59A0"/>
    <w:rsid w:val="001F754D"/>
    <w:rsid w:val="002012D6"/>
    <w:rsid w:val="002016AD"/>
    <w:rsid w:val="0020528B"/>
    <w:rsid w:val="00205296"/>
    <w:rsid w:val="002078BA"/>
    <w:rsid w:val="00210347"/>
    <w:rsid w:val="00211B45"/>
    <w:rsid w:val="00214FAA"/>
    <w:rsid w:val="002153FB"/>
    <w:rsid w:val="00215E94"/>
    <w:rsid w:val="00226F5F"/>
    <w:rsid w:val="002314D7"/>
    <w:rsid w:val="00232E33"/>
    <w:rsid w:val="002333C5"/>
    <w:rsid w:val="002348F7"/>
    <w:rsid w:val="00236203"/>
    <w:rsid w:val="00241050"/>
    <w:rsid w:val="00242F0D"/>
    <w:rsid w:val="00243355"/>
    <w:rsid w:val="002448EE"/>
    <w:rsid w:val="00244F52"/>
    <w:rsid w:val="00245022"/>
    <w:rsid w:val="00246082"/>
    <w:rsid w:val="002468B9"/>
    <w:rsid w:val="00247644"/>
    <w:rsid w:val="00251101"/>
    <w:rsid w:val="002519DD"/>
    <w:rsid w:val="00252E61"/>
    <w:rsid w:val="0025358A"/>
    <w:rsid w:val="002553AB"/>
    <w:rsid w:val="00255ABA"/>
    <w:rsid w:val="00255F2F"/>
    <w:rsid w:val="0025636D"/>
    <w:rsid w:val="00260F0C"/>
    <w:rsid w:val="00263F4C"/>
    <w:rsid w:val="00265E33"/>
    <w:rsid w:val="002660A8"/>
    <w:rsid w:val="00267968"/>
    <w:rsid w:val="00270DBD"/>
    <w:rsid w:val="00272109"/>
    <w:rsid w:val="00273659"/>
    <w:rsid w:val="00273E3D"/>
    <w:rsid w:val="002752C7"/>
    <w:rsid w:val="002760B3"/>
    <w:rsid w:val="002802E6"/>
    <w:rsid w:val="00281F79"/>
    <w:rsid w:val="0028249B"/>
    <w:rsid w:val="00283597"/>
    <w:rsid w:val="0028359C"/>
    <w:rsid w:val="00284F0C"/>
    <w:rsid w:val="00285348"/>
    <w:rsid w:val="00287124"/>
    <w:rsid w:val="0029103B"/>
    <w:rsid w:val="002920DF"/>
    <w:rsid w:val="00296112"/>
    <w:rsid w:val="0029636E"/>
    <w:rsid w:val="00296EF7"/>
    <w:rsid w:val="002A40D2"/>
    <w:rsid w:val="002A43E8"/>
    <w:rsid w:val="002A5890"/>
    <w:rsid w:val="002B0341"/>
    <w:rsid w:val="002C0A75"/>
    <w:rsid w:val="002C49C7"/>
    <w:rsid w:val="002C4DAA"/>
    <w:rsid w:val="002C70EB"/>
    <w:rsid w:val="002C7A63"/>
    <w:rsid w:val="002D0939"/>
    <w:rsid w:val="002D2365"/>
    <w:rsid w:val="002D3CC0"/>
    <w:rsid w:val="002D5558"/>
    <w:rsid w:val="002D642D"/>
    <w:rsid w:val="002E04A4"/>
    <w:rsid w:val="002E1FAA"/>
    <w:rsid w:val="002E3C91"/>
    <w:rsid w:val="002E764F"/>
    <w:rsid w:val="002F75E3"/>
    <w:rsid w:val="00300F93"/>
    <w:rsid w:val="00301495"/>
    <w:rsid w:val="00302872"/>
    <w:rsid w:val="0030370D"/>
    <w:rsid w:val="00304570"/>
    <w:rsid w:val="00305F0F"/>
    <w:rsid w:val="00306B91"/>
    <w:rsid w:val="00307F18"/>
    <w:rsid w:val="00311E10"/>
    <w:rsid w:val="00312054"/>
    <w:rsid w:val="00312455"/>
    <w:rsid w:val="00313AFF"/>
    <w:rsid w:val="003217DE"/>
    <w:rsid w:val="00323C1F"/>
    <w:rsid w:val="00325074"/>
    <w:rsid w:val="003304A0"/>
    <w:rsid w:val="0033339C"/>
    <w:rsid w:val="003354CB"/>
    <w:rsid w:val="00335590"/>
    <w:rsid w:val="00337292"/>
    <w:rsid w:val="00341830"/>
    <w:rsid w:val="00341FF7"/>
    <w:rsid w:val="00342895"/>
    <w:rsid w:val="003516F8"/>
    <w:rsid w:val="00356131"/>
    <w:rsid w:val="00360778"/>
    <w:rsid w:val="00360C04"/>
    <w:rsid w:val="0036640C"/>
    <w:rsid w:val="00370B94"/>
    <w:rsid w:val="00371039"/>
    <w:rsid w:val="0037692E"/>
    <w:rsid w:val="0038139A"/>
    <w:rsid w:val="00381D65"/>
    <w:rsid w:val="00382703"/>
    <w:rsid w:val="00384049"/>
    <w:rsid w:val="0038570D"/>
    <w:rsid w:val="003867BA"/>
    <w:rsid w:val="00386E0F"/>
    <w:rsid w:val="00386EB2"/>
    <w:rsid w:val="00387061"/>
    <w:rsid w:val="00390528"/>
    <w:rsid w:val="00391EB3"/>
    <w:rsid w:val="003922DE"/>
    <w:rsid w:val="00393FD0"/>
    <w:rsid w:val="00394045"/>
    <w:rsid w:val="003963C5"/>
    <w:rsid w:val="0039675B"/>
    <w:rsid w:val="00396A57"/>
    <w:rsid w:val="003A1A1C"/>
    <w:rsid w:val="003A3CE6"/>
    <w:rsid w:val="003A4A06"/>
    <w:rsid w:val="003A753D"/>
    <w:rsid w:val="003B069A"/>
    <w:rsid w:val="003B1291"/>
    <w:rsid w:val="003B21D9"/>
    <w:rsid w:val="003B3A17"/>
    <w:rsid w:val="003B4054"/>
    <w:rsid w:val="003B79DE"/>
    <w:rsid w:val="003B7AAC"/>
    <w:rsid w:val="003B7E52"/>
    <w:rsid w:val="003C29E0"/>
    <w:rsid w:val="003C5E7B"/>
    <w:rsid w:val="003D37EE"/>
    <w:rsid w:val="003D433B"/>
    <w:rsid w:val="003D7162"/>
    <w:rsid w:val="003E1980"/>
    <w:rsid w:val="003E453F"/>
    <w:rsid w:val="003E5C36"/>
    <w:rsid w:val="003E7793"/>
    <w:rsid w:val="003F3BEC"/>
    <w:rsid w:val="003F5952"/>
    <w:rsid w:val="003F5C8A"/>
    <w:rsid w:val="003F6C11"/>
    <w:rsid w:val="00402EFD"/>
    <w:rsid w:val="00405589"/>
    <w:rsid w:val="00405B86"/>
    <w:rsid w:val="00405BA2"/>
    <w:rsid w:val="00405F3E"/>
    <w:rsid w:val="00407D59"/>
    <w:rsid w:val="00410834"/>
    <w:rsid w:val="00410B6C"/>
    <w:rsid w:val="00412563"/>
    <w:rsid w:val="00413250"/>
    <w:rsid w:val="004147E8"/>
    <w:rsid w:val="004149B9"/>
    <w:rsid w:val="004157F9"/>
    <w:rsid w:val="00417363"/>
    <w:rsid w:val="0042336A"/>
    <w:rsid w:val="00425DA4"/>
    <w:rsid w:val="00427847"/>
    <w:rsid w:val="00432772"/>
    <w:rsid w:val="00432922"/>
    <w:rsid w:val="00436306"/>
    <w:rsid w:val="004379C2"/>
    <w:rsid w:val="00437EC2"/>
    <w:rsid w:val="00440122"/>
    <w:rsid w:val="00440AD6"/>
    <w:rsid w:val="00442239"/>
    <w:rsid w:val="00444710"/>
    <w:rsid w:val="00446A02"/>
    <w:rsid w:val="00446C9E"/>
    <w:rsid w:val="00450012"/>
    <w:rsid w:val="004502D3"/>
    <w:rsid w:val="004569B5"/>
    <w:rsid w:val="004603CD"/>
    <w:rsid w:val="00461652"/>
    <w:rsid w:val="0046229F"/>
    <w:rsid w:val="004630E0"/>
    <w:rsid w:val="004715C6"/>
    <w:rsid w:val="00472A57"/>
    <w:rsid w:val="004762DF"/>
    <w:rsid w:val="0047655C"/>
    <w:rsid w:val="00477621"/>
    <w:rsid w:val="004802C5"/>
    <w:rsid w:val="00480C8D"/>
    <w:rsid w:val="00482E69"/>
    <w:rsid w:val="00482F32"/>
    <w:rsid w:val="00486EE2"/>
    <w:rsid w:val="00487354"/>
    <w:rsid w:val="00490DAF"/>
    <w:rsid w:val="00494E11"/>
    <w:rsid w:val="004A0DF6"/>
    <w:rsid w:val="004A2AEE"/>
    <w:rsid w:val="004A61B8"/>
    <w:rsid w:val="004B4F69"/>
    <w:rsid w:val="004B5C24"/>
    <w:rsid w:val="004B79CB"/>
    <w:rsid w:val="004C6D4B"/>
    <w:rsid w:val="004D1E96"/>
    <w:rsid w:val="004D2ADB"/>
    <w:rsid w:val="004D4E21"/>
    <w:rsid w:val="004D56CD"/>
    <w:rsid w:val="004D589B"/>
    <w:rsid w:val="004D7DBE"/>
    <w:rsid w:val="004E286D"/>
    <w:rsid w:val="004E6F8A"/>
    <w:rsid w:val="004F0167"/>
    <w:rsid w:val="004F0EF7"/>
    <w:rsid w:val="004F2604"/>
    <w:rsid w:val="004F4B98"/>
    <w:rsid w:val="004F6738"/>
    <w:rsid w:val="004F71DA"/>
    <w:rsid w:val="00500986"/>
    <w:rsid w:val="00503C9D"/>
    <w:rsid w:val="00507712"/>
    <w:rsid w:val="00512167"/>
    <w:rsid w:val="0051395E"/>
    <w:rsid w:val="00515CE9"/>
    <w:rsid w:val="0051738D"/>
    <w:rsid w:val="00522476"/>
    <w:rsid w:val="00523D00"/>
    <w:rsid w:val="00523D43"/>
    <w:rsid w:val="005245D0"/>
    <w:rsid w:val="00524AB5"/>
    <w:rsid w:val="00525B33"/>
    <w:rsid w:val="00527402"/>
    <w:rsid w:val="00530ECE"/>
    <w:rsid w:val="0053109F"/>
    <w:rsid w:val="00531CD2"/>
    <w:rsid w:val="005330FA"/>
    <w:rsid w:val="00537731"/>
    <w:rsid w:val="005416A9"/>
    <w:rsid w:val="00541DFB"/>
    <w:rsid w:val="0054230C"/>
    <w:rsid w:val="005433D3"/>
    <w:rsid w:val="00544915"/>
    <w:rsid w:val="00544D66"/>
    <w:rsid w:val="00545333"/>
    <w:rsid w:val="00555D14"/>
    <w:rsid w:val="00556D18"/>
    <w:rsid w:val="005603AA"/>
    <w:rsid w:val="005646BC"/>
    <w:rsid w:val="00566E3B"/>
    <w:rsid w:val="00566E58"/>
    <w:rsid w:val="00570B1E"/>
    <w:rsid w:val="005756AD"/>
    <w:rsid w:val="00575E87"/>
    <w:rsid w:val="00582C31"/>
    <w:rsid w:val="00587221"/>
    <w:rsid w:val="00587BE0"/>
    <w:rsid w:val="00590E6F"/>
    <w:rsid w:val="0059729F"/>
    <w:rsid w:val="005A19D4"/>
    <w:rsid w:val="005A3A4F"/>
    <w:rsid w:val="005B0B89"/>
    <w:rsid w:val="005B123E"/>
    <w:rsid w:val="005B7A02"/>
    <w:rsid w:val="005C063A"/>
    <w:rsid w:val="005C40C4"/>
    <w:rsid w:val="005D4385"/>
    <w:rsid w:val="005D5E3C"/>
    <w:rsid w:val="005E2F21"/>
    <w:rsid w:val="005E5986"/>
    <w:rsid w:val="005E76A7"/>
    <w:rsid w:val="005E77E0"/>
    <w:rsid w:val="005F1B5F"/>
    <w:rsid w:val="005F2F48"/>
    <w:rsid w:val="005F3074"/>
    <w:rsid w:val="005F3A5F"/>
    <w:rsid w:val="005F5C6B"/>
    <w:rsid w:val="005F67F5"/>
    <w:rsid w:val="005F7506"/>
    <w:rsid w:val="00600FC0"/>
    <w:rsid w:val="00601D60"/>
    <w:rsid w:val="006023B9"/>
    <w:rsid w:val="006023F9"/>
    <w:rsid w:val="006038E0"/>
    <w:rsid w:val="00603FD0"/>
    <w:rsid w:val="00604E51"/>
    <w:rsid w:val="006060E5"/>
    <w:rsid w:val="00606CAF"/>
    <w:rsid w:val="0060726B"/>
    <w:rsid w:val="006073C5"/>
    <w:rsid w:val="006104B0"/>
    <w:rsid w:val="0061276B"/>
    <w:rsid w:val="00615164"/>
    <w:rsid w:val="00616C7B"/>
    <w:rsid w:val="00617DB5"/>
    <w:rsid w:val="0062157D"/>
    <w:rsid w:val="0062595B"/>
    <w:rsid w:val="00631683"/>
    <w:rsid w:val="00633374"/>
    <w:rsid w:val="00633A83"/>
    <w:rsid w:val="00633ECD"/>
    <w:rsid w:val="00635B9A"/>
    <w:rsid w:val="006368DD"/>
    <w:rsid w:val="006428DB"/>
    <w:rsid w:val="006531FC"/>
    <w:rsid w:val="00661C6E"/>
    <w:rsid w:val="00673ADB"/>
    <w:rsid w:val="00674A79"/>
    <w:rsid w:val="006756B4"/>
    <w:rsid w:val="00676314"/>
    <w:rsid w:val="0067724C"/>
    <w:rsid w:val="0067775A"/>
    <w:rsid w:val="00680726"/>
    <w:rsid w:val="00681FDB"/>
    <w:rsid w:val="00682820"/>
    <w:rsid w:val="00683761"/>
    <w:rsid w:val="00686895"/>
    <w:rsid w:val="00690DE1"/>
    <w:rsid w:val="00691F70"/>
    <w:rsid w:val="00695548"/>
    <w:rsid w:val="00695FB3"/>
    <w:rsid w:val="006A17DA"/>
    <w:rsid w:val="006A20FC"/>
    <w:rsid w:val="006A374A"/>
    <w:rsid w:val="006A5E83"/>
    <w:rsid w:val="006A6968"/>
    <w:rsid w:val="006A6AE1"/>
    <w:rsid w:val="006B0760"/>
    <w:rsid w:val="006B36E9"/>
    <w:rsid w:val="006B7037"/>
    <w:rsid w:val="006C0B54"/>
    <w:rsid w:val="006C199F"/>
    <w:rsid w:val="006C2857"/>
    <w:rsid w:val="006C77AA"/>
    <w:rsid w:val="006D1933"/>
    <w:rsid w:val="006D26B3"/>
    <w:rsid w:val="006D29A7"/>
    <w:rsid w:val="006D3E9C"/>
    <w:rsid w:val="006E4F2E"/>
    <w:rsid w:val="006E5155"/>
    <w:rsid w:val="006E5C94"/>
    <w:rsid w:val="006E6159"/>
    <w:rsid w:val="006F1ECC"/>
    <w:rsid w:val="006F3E0A"/>
    <w:rsid w:val="006F41D1"/>
    <w:rsid w:val="006F514D"/>
    <w:rsid w:val="006F6847"/>
    <w:rsid w:val="0070116E"/>
    <w:rsid w:val="00704363"/>
    <w:rsid w:val="00706BA7"/>
    <w:rsid w:val="0070769A"/>
    <w:rsid w:val="00707E46"/>
    <w:rsid w:val="007102E7"/>
    <w:rsid w:val="00710D4B"/>
    <w:rsid w:val="00710F50"/>
    <w:rsid w:val="00711839"/>
    <w:rsid w:val="00714C5A"/>
    <w:rsid w:val="00716D1A"/>
    <w:rsid w:val="0072169E"/>
    <w:rsid w:val="00721D55"/>
    <w:rsid w:val="00722551"/>
    <w:rsid w:val="00722A74"/>
    <w:rsid w:val="00732A31"/>
    <w:rsid w:val="00734EEA"/>
    <w:rsid w:val="00735B01"/>
    <w:rsid w:val="00736EE2"/>
    <w:rsid w:val="00740D97"/>
    <w:rsid w:val="00743A9A"/>
    <w:rsid w:val="00743C11"/>
    <w:rsid w:val="00745CAD"/>
    <w:rsid w:val="00753CE9"/>
    <w:rsid w:val="00754183"/>
    <w:rsid w:val="00756B3F"/>
    <w:rsid w:val="00757C3B"/>
    <w:rsid w:val="00757C47"/>
    <w:rsid w:val="00761942"/>
    <w:rsid w:val="007621E7"/>
    <w:rsid w:val="0076587F"/>
    <w:rsid w:val="00765D1D"/>
    <w:rsid w:val="00766717"/>
    <w:rsid w:val="007753C5"/>
    <w:rsid w:val="007754AC"/>
    <w:rsid w:val="00777807"/>
    <w:rsid w:val="00791760"/>
    <w:rsid w:val="00791A53"/>
    <w:rsid w:val="00791C90"/>
    <w:rsid w:val="00792372"/>
    <w:rsid w:val="00793F1F"/>
    <w:rsid w:val="00794154"/>
    <w:rsid w:val="00794F5C"/>
    <w:rsid w:val="00797E8A"/>
    <w:rsid w:val="007A2888"/>
    <w:rsid w:val="007A2CAD"/>
    <w:rsid w:val="007A4779"/>
    <w:rsid w:val="007A68D4"/>
    <w:rsid w:val="007A73C0"/>
    <w:rsid w:val="007B04DD"/>
    <w:rsid w:val="007B3C31"/>
    <w:rsid w:val="007C0709"/>
    <w:rsid w:val="007C4678"/>
    <w:rsid w:val="007C480C"/>
    <w:rsid w:val="007C54D7"/>
    <w:rsid w:val="007C5D2F"/>
    <w:rsid w:val="007C6E08"/>
    <w:rsid w:val="007D0F92"/>
    <w:rsid w:val="007D2EAC"/>
    <w:rsid w:val="007D2F40"/>
    <w:rsid w:val="007D47F5"/>
    <w:rsid w:val="007D79F9"/>
    <w:rsid w:val="007E02B9"/>
    <w:rsid w:val="007E1747"/>
    <w:rsid w:val="007E357D"/>
    <w:rsid w:val="007E4E6F"/>
    <w:rsid w:val="007E71DE"/>
    <w:rsid w:val="007E7802"/>
    <w:rsid w:val="007E7E90"/>
    <w:rsid w:val="007F1E3E"/>
    <w:rsid w:val="007F28F2"/>
    <w:rsid w:val="007F2D13"/>
    <w:rsid w:val="007F3015"/>
    <w:rsid w:val="007F332D"/>
    <w:rsid w:val="007F5F3E"/>
    <w:rsid w:val="007F6950"/>
    <w:rsid w:val="0080199D"/>
    <w:rsid w:val="008070BF"/>
    <w:rsid w:val="00807AD8"/>
    <w:rsid w:val="0081100B"/>
    <w:rsid w:val="00811528"/>
    <w:rsid w:val="00812F73"/>
    <w:rsid w:val="0081432B"/>
    <w:rsid w:val="008163F6"/>
    <w:rsid w:val="008209A0"/>
    <w:rsid w:val="00820D11"/>
    <w:rsid w:val="008210CD"/>
    <w:rsid w:val="00823857"/>
    <w:rsid w:val="00824017"/>
    <w:rsid w:val="00826503"/>
    <w:rsid w:val="00830384"/>
    <w:rsid w:val="008323AB"/>
    <w:rsid w:val="0083249E"/>
    <w:rsid w:val="00832EE3"/>
    <w:rsid w:val="00836179"/>
    <w:rsid w:val="008413E9"/>
    <w:rsid w:val="00844F43"/>
    <w:rsid w:val="00845961"/>
    <w:rsid w:val="00851C6E"/>
    <w:rsid w:val="00851E0F"/>
    <w:rsid w:val="00853F27"/>
    <w:rsid w:val="008558A9"/>
    <w:rsid w:val="008600DA"/>
    <w:rsid w:val="00860862"/>
    <w:rsid w:val="008626AE"/>
    <w:rsid w:val="00864788"/>
    <w:rsid w:val="00866E42"/>
    <w:rsid w:val="008679FD"/>
    <w:rsid w:val="00870B77"/>
    <w:rsid w:val="0087191D"/>
    <w:rsid w:val="00871A64"/>
    <w:rsid w:val="008834EF"/>
    <w:rsid w:val="00886135"/>
    <w:rsid w:val="00886B17"/>
    <w:rsid w:val="0088771B"/>
    <w:rsid w:val="00892735"/>
    <w:rsid w:val="0089289A"/>
    <w:rsid w:val="008942AA"/>
    <w:rsid w:val="00896B5A"/>
    <w:rsid w:val="0089732C"/>
    <w:rsid w:val="008A2E8A"/>
    <w:rsid w:val="008A50A0"/>
    <w:rsid w:val="008A6062"/>
    <w:rsid w:val="008A645A"/>
    <w:rsid w:val="008A6FB8"/>
    <w:rsid w:val="008A7C81"/>
    <w:rsid w:val="008B3952"/>
    <w:rsid w:val="008B52B6"/>
    <w:rsid w:val="008C3705"/>
    <w:rsid w:val="008C6F5E"/>
    <w:rsid w:val="008C7B63"/>
    <w:rsid w:val="008D00CF"/>
    <w:rsid w:val="008D13AC"/>
    <w:rsid w:val="008D2E52"/>
    <w:rsid w:val="008D2F10"/>
    <w:rsid w:val="008D3B8E"/>
    <w:rsid w:val="008D4A92"/>
    <w:rsid w:val="008D6909"/>
    <w:rsid w:val="008E22A5"/>
    <w:rsid w:val="008E44F8"/>
    <w:rsid w:val="008E45B6"/>
    <w:rsid w:val="008E59F1"/>
    <w:rsid w:val="008E67A7"/>
    <w:rsid w:val="008E7807"/>
    <w:rsid w:val="008E7982"/>
    <w:rsid w:val="008F0968"/>
    <w:rsid w:val="008F3119"/>
    <w:rsid w:val="008F33C2"/>
    <w:rsid w:val="008F36FA"/>
    <w:rsid w:val="008F5477"/>
    <w:rsid w:val="00900639"/>
    <w:rsid w:val="00901064"/>
    <w:rsid w:val="009015F5"/>
    <w:rsid w:val="00903AA0"/>
    <w:rsid w:val="00905A4D"/>
    <w:rsid w:val="00906664"/>
    <w:rsid w:val="00907469"/>
    <w:rsid w:val="00915C34"/>
    <w:rsid w:val="00916011"/>
    <w:rsid w:val="009166DA"/>
    <w:rsid w:val="0091694D"/>
    <w:rsid w:val="00927055"/>
    <w:rsid w:val="00927EF3"/>
    <w:rsid w:val="009305DD"/>
    <w:rsid w:val="0093115B"/>
    <w:rsid w:val="00933568"/>
    <w:rsid w:val="009343EE"/>
    <w:rsid w:val="00935020"/>
    <w:rsid w:val="00944074"/>
    <w:rsid w:val="009442A0"/>
    <w:rsid w:val="0094627E"/>
    <w:rsid w:val="00947687"/>
    <w:rsid w:val="00950A3B"/>
    <w:rsid w:val="00954978"/>
    <w:rsid w:val="009566FB"/>
    <w:rsid w:val="00960B8A"/>
    <w:rsid w:val="00961618"/>
    <w:rsid w:val="0096177F"/>
    <w:rsid w:val="009654B7"/>
    <w:rsid w:val="00965E0A"/>
    <w:rsid w:val="009677D8"/>
    <w:rsid w:val="009729E3"/>
    <w:rsid w:val="00972CFF"/>
    <w:rsid w:val="00974920"/>
    <w:rsid w:val="00982484"/>
    <w:rsid w:val="00982A26"/>
    <w:rsid w:val="009873E8"/>
    <w:rsid w:val="009913B5"/>
    <w:rsid w:val="00991C45"/>
    <w:rsid w:val="00992BBD"/>
    <w:rsid w:val="009931E1"/>
    <w:rsid w:val="00994105"/>
    <w:rsid w:val="00996BCF"/>
    <w:rsid w:val="0099760E"/>
    <w:rsid w:val="009A20AA"/>
    <w:rsid w:val="009A330B"/>
    <w:rsid w:val="009A745C"/>
    <w:rsid w:val="009A7E03"/>
    <w:rsid w:val="009B0061"/>
    <w:rsid w:val="009B0071"/>
    <w:rsid w:val="009C1F60"/>
    <w:rsid w:val="009C3909"/>
    <w:rsid w:val="009C421F"/>
    <w:rsid w:val="009C4C63"/>
    <w:rsid w:val="009C676E"/>
    <w:rsid w:val="009D0095"/>
    <w:rsid w:val="009D1BBE"/>
    <w:rsid w:val="009D464D"/>
    <w:rsid w:val="009E13A4"/>
    <w:rsid w:val="009E1D51"/>
    <w:rsid w:val="009E3298"/>
    <w:rsid w:val="009F207E"/>
    <w:rsid w:val="009F4F0F"/>
    <w:rsid w:val="009F7B06"/>
    <w:rsid w:val="00A01AC6"/>
    <w:rsid w:val="00A01D18"/>
    <w:rsid w:val="00A026B7"/>
    <w:rsid w:val="00A04C98"/>
    <w:rsid w:val="00A164F7"/>
    <w:rsid w:val="00A16858"/>
    <w:rsid w:val="00A211EF"/>
    <w:rsid w:val="00A21CE5"/>
    <w:rsid w:val="00A21EAF"/>
    <w:rsid w:val="00A235AC"/>
    <w:rsid w:val="00A23A42"/>
    <w:rsid w:val="00A24BAF"/>
    <w:rsid w:val="00A3156C"/>
    <w:rsid w:val="00A31795"/>
    <w:rsid w:val="00A339D1"/>
    <w:rsid w:val="00A3692F"/>
    <w:rsid w:val="00A37495"/>
    <w:rsid w:val="00A37A46"/>
    <w:rsid w:val="00A44899"/>
    <w:rsid w:val="00A45463"/>
    <w:rsid w:val="00A4703D"/>
    <w:rsid w:val="00A60C61"/>
    <w:rsid w:val="00A60CC3"/>
    <w:rsid w:val="00A61D92"/>
    <w:rsid w:val="00A67DD8"/>
    <w:rsid w:val="00A70D6D"/>
    <w:rsid w:val="00A714B3"/>
    <w:rsid w:val="00A72EAD"/>
    <w:rsid w:val="00A74008"/>
    <w:rsid w:val="00A764CF"/>
    <w:rsid w:val="00A840DD"/>
    <w:rsid w:val="00A85B49"/>
    <w:rsid w:val="00A909B8"/>
    <w:rsid w:val="00A90B5F"/>
    <w:rsid w:val="00A945C3"/>
    <w:rsid w:val="00AA0131"/>
    <w:rsid w:val="00AA1BEB"/>
    <w:rsid w:val="00AA3291"/>
    <w:rsid w:val="00AA435F"/>
    <w:rsid w:val="00AA617D"/>
    <w:rsid w:val="00AB04CB"/>
    <w:rsid w:val="00AB3E3C"/>
    <w:rsid w:val="00AB6033"/>
    <w:rsid w:val="00AB7562"/>
    <w:rsid w:val="00AC103F"/>
    <w:rsid w:val="00AC157B"/>
    <w:rsid w:val="00AC4C2D"/>
    <w:rsid w:val="00AC72D9"/>
    <w:rsid w:val="00AC7D14"/>
    <w:rsid w:val="00AD1981"/>
    <w:rsid w:val="00AD461F"/>
    <w:rsid w:val="00AD4C4B"/>
    <w:rsid w:val="00AD67E2"/>
    <w:rsid w:val="00AE16EA"/>
    <w:rsid w:val="00AE500B"/>
    <w:rsid w:val="00AE6812"/>
    <w:rsid w:val="00AE724A"/>
    <w:rsid w:val="00AF0507"/>
    <w:rsid w:val="00AF08E1"/>
    <w:rsid w:val="00AF095E"/>
    <w:rsid w:val="00AF70CE"/>
    <w:rsid w:val="00AF76ED"/>
    <w:rsid w:val="00AF7B43"/>
    <w:rsid w:val="00B008BB"/>
    <w:rsid w:val="00B028DD"/>
    <w:rsid w:val="00B0307A"/>
    <w:rsid w:val="00B04FF5"/>
    <w:rsid w:val="00B05C31"/>
    <w:rsid w:val="00B11B47"/>
    <w:rsid w:val="00B141F1"/>
    <w:rsid w:val="00B15519"/>
    <w:rsid w:val="00B169FE"/>
    <w:rsid w:val="00B17D6C"/>
    <w:rsid w:val="00B17FC1"/>
    <w:rsid w:val="00B206B4"/>
    <w:rsid w:val="00B24604"/>
    <w:rsid w:val="00B27C95"/>
    <w:rsid w:val="00B35969"/>
    <w:rsid w:val="00B35B17"/>
    <w:rsid w:val="00B35E5F"/>
    <w:rsid w:val="00B36F7D"/>
    <w:rsid w:val="00B3751B"/>
    <w:rsid w:val="00B418C0"/>
    <w:rsid w:val="00B4341B"/>
    <w:rsid w:val="00B523F2"/>
    <w:rsid w:val="00B5487C"/>
    <w:rsid w:val="00B57D83"/>
    <w:rsid w:val="00B611F6"/>
    <w:rsid w:val="00B63CF6"/>
    <w:rsid w:val="00B66612"/>
    <w:rsid w:val="00B75E0D"/>
    <w:rsid w:val="00B80870"/>
    <w:rsid w:val="00B81140"/>
    <w:rsid w:val="00B818F5"/>
    <w:rsid w:val="00B81C3B"/>
    <w:rsid w:val="00B8522D"/>
    <w:rsid w:val="00B8644D"/>
    <w:rsid w:val="00B875D3"/>
    <w:rsid w:val="00B8798F"/>
    <w:rsid w:val="00B93693"/>
    <w:rsid w:val="00B9454C"/>
    <w:rsid w:val="00B94999"/>
    <w:rsid w:val="00B94AC4"/>
    <w:rsid w:val="00B9521E"/>
    <w:rsid w:val="00B95993"/>
    <w:rsid w:val="00BA1B20"/>
    <w:rsid w:val="00BA2C09"/>
    <w:rsid w:val="00BA39A9"/>
    <w:rsid w:val="00BA3B54"/>
    <w:rsid w:val="00BB0364"/>
    <w:rsid w:val="00BB2733"/>
    <w:rsid w:val="00BB4692"/>
    <w:rsid w:val="00BB54CD"/>
    <w:rsid w:val="00BC3CDE"/>
    <w:rsid w:val="00BC3F3F"/>
    <w:rsid w:val="00BC47FF"/>
    <w:rsid w:val="00BC4910"/>
    <w:rsid w:val="00BC537D"/>
    <w:rsid w:val="00BC569A"/>
    <w:rsid w:val="00BC6165"/>
    <w:rsid w:val="00BD0DE9"/>
    <w:rsid w:val="00BD700E"/>
    <w:rsid w:val="00BE01FE"/>
    <w:rsid w:val="00BE0D9F"/>
    <w:rsid w:val="00BF1ABD"/>
    <w:rsid w:val="00BF2306"/>
    <w:rsid w:val="00BF2844"/>
    <w:rsid w:val="00BF446A"/>
    <w:rsid w:val="00BF4855"/>
    <w:rsid w:val="00BF5367"/>
    <w:rsid w:val="00BF601C"/>
    <w:rsid w:val="00BF6FCB"/>
    <w:rsid w:val="00BF7090"/>
    <w:rsid w:val="00C00223"/>
    <w:rsid w:val="00C00453"/>
    <w:rsid w:val="00C01A38"/>
    <w:rsid w:val="00C01E77"/>
    <w:rsid w:val="00C0421D"/>
    <w:rsid w:val="00C043CD"/>
    <w:rsid w:val="00C0727D"/>
    <w:rsid w:val="00C07667"/>
    <w:rsid w:val="00C10F80"/>
    <w:rsid w:val="00C124E1"/>
    <w:rsid w:val="00C1303C"/>
    <w:rsid w:val="00C13801"/>
    <w:rsid w:val="00C14C7C"/>
    <w:rsid w:val="00C1590B"/>
    <w:rsid w:val="00C1602A"/>
    <w:rsid w:val="00C20F77"/>
    <w:rsid w:val="00C21E70"/>
    <w:rsid w:val="00C2214F"/>
    <w:rsid w:val="00C224F6"/>
    <w:rsid w:val="00C24C50"/>
    <w:rsid w:val="00C25675"/>
    <w:rsid w:val="00C31A26"/>
    <w:rsid w:val="00C33E1A"/>
    <w:rsid w:val="00C34F44"/>
    <w:rsid w:val="00C36EA2"/>
    <w:rsid w:val="00C37B8B"/>
    <w:rsid w:val="00C40147"/>
    <w:rsid w:val="00C40F38"/>
    <w:rsid w:val="00C41E1F"/>
    <w:rsid w:val="00C4224A"/>
    <w:rsid w:val="00C45544"/>
    <w:rsid w:val="00C474AF"/>
    <w:rsid w:val="00C524FA"/>
    <w:rsid w:val="00C53549"/>
    <w:rsid w:val="00C56FBC"/>
    <w:rsid w:val="00C60688"/>
    <w:rsid w:val="00C616C3"/>
    <w:rsid w:val="00C623F4"/>
    <w:rsid w:val="00C668CD"/>
    <w:rsid w:val="00C66AB7"/>
    <w:rsid w:val="00C673BF"/>
    <w:rsid w:val="00C7284C"/>
    <w:rsid w:val="00C72C3B"/>
    <w:rsid w:val="00C7443B"/>
    <w:rsid w:val="00C746CA"/>
    <w:rsid w:val="00C76F16"/>
    <w:rsid w:val="00C807B8"/>
    <w:rsid w:val="00C81457"/>
    <w:rsid w:val="00C81AED"/>
    <w:rsid w:val="00C82031"/>
    <w:rsid w:val="00C839A5"/>
    <w:rsid w:val="00C900EB"/>
    <w:rsid w:val="00C91075"/>
    <w:rsid w:val="00C9133B"/>
    <w:rsid w:val="00C915DB"/>
    <w:rsid w:val="00C93EEC"/>
    <w:rsid w:val="00C9517D"/>
    <w:rsid w:val="00CA2CAD"/>
    <w:rsid w:val="00CA7AA5"/>
    <w:rsid w:val="00CB0280"/>
    <w:rsid w:val="00CB0E0E"/>
    <w:rsid w:val="00CB143D"/>
    <w:rsid w:val="00CB24A4"/>
    <w:rsid w:val="00CB2536"/>
    <w:rsid w:val="00CB42AF"/>
    <w:rsid w:val="00CB7B49"/>
    <w:rsid w:val="00CC1CA7"/>
    <w:rsid w:val="00CC2F0F"/>
    <w:rsid w:val="00CC3068"/>
    <w:rsid w:val="00CC425D"/>
    <w:rsid w:val="00CC445D"/>
    <w:rsid w:val="00CD03D0"/>
    <w:rsid w:val="00CD0C94"/>
    <w:rsid w:val="00CD1FAE"/>
    <w:rsid w:val="00CD2B0A"/>
    <w:rsid w:val="00CD2DD6"/>
    <w:rsid w:val="00CD42E0"/>
    <w:rsid w:val="00CE015D"/>
    <w:rsid w:val="00CE257C"/>
    <w:rsid w:val="00CE4951"/>
    <w:rsid w:val="00CE6C9E"/>
    <w:rsid w:val="00CE6D20"/>
    <w:rsid w:val="00CE71C0"/>
    <w:rsid w:val="00CF5983"/>
    <w:rsid w:val="00CF5F14"/>
    <w:rsid w:val="00D00573"/>
    <w:rsid w:val="00D04DCC"/>
    <w:rsid w:val="00D078F3"/>
    <w:rsid w:val="00D100F8"/>
    <w:rsid w:val="00D15E6B"/>
    <w:rsid w:val="00D23C60"/>
    <w:rsid w:val="00D23ED9"/>
    <w:rsid w:val="00D26A33"/>
    <w:rsid w:val="00D31432"/>
    <w:rsid w:val="00D32F23"/>
    <w:rsid w:val="00D3559F"/>
    <w:rsid w:val="00D371DD"/>
    <w:rsid w:val="00D37CC3"/>
    <w:rsid w:val="00D44CD4"/>
    <w:rsid w:val="00D450FE"/>
    <w:rsid w:val="00D464AE"/>
    <w:rsid w:val="00D4712B"/>
    <w:rsid w:val="00D5021F"/>
    <w:rsid w:val="00D51A89"/>
    <w:rsid w:val="00D528D3"/>
    <w:rsid w:val="00D53077"/>
    <w:rsid w:val="00D530FF"/>
    <w:rsid w:val="00D562CB"/>
    <w:rsid w:val="00D57B3C"/>
    <w:rsid w:val="00D61F05"/>
    <w:rsid w:val="00D644CF"/>
    <w:rsid w:val="00D6468A"/>
    <w:rsid w:val="00D64BF5"/>
    <w:rsid w:val="00D64D8B"/>
    <w:rsid w:val="00D65821"/>
    <w:rsid w:val="00D66863"/>
    <w:rsid w:val="00D66F8A"/>
    <w:rsid w:val="00D72751"/>
    <w:rsid w:val="00D7354B"/>
    <w:rsid w:val="00D7466A"/>
    <w:rsid w:val="00D74A26"/>
    <w:rsid w:val="00D75212"/>
    <w:rsid w:val="00D75A62"/>
    <w:rsid w:val="00D808FE"/>
    <w:rsid w:val="00D80FCE"/>
    <w:rsid w:val="00D8243F"/>
    <w:rsid w:val="00D83230"/>
    <w:rsid w:val="00D8518E"/>
    <w:rsid w:val="00D85CBC"/>
    <w:rsid w:val="00D90EF5"/>
    <w:rsid w:val="00D92922"/>
    <w:rsid w:val="00DA1975"/>
    <w:rsid w:val="00DA20E2"/>
    <w:rsid w:val="00DA2838"/>
    <w:rsid w:val="00DA696F"/>
    <w:rsid w:val="00DB15C0"/>
    <w:rsid w:val="00DB226F"/>
    <w:rsid w:val="00DB35CD"/>
    <w:rsid w:val="00DB3B19"/>
    <w:rsid w:val="00DB3F65"/>
    <w:rsid w:val="00DC196F"/>
    <w:rsid w:val="00DC2560"/>
    <w:rsid w:val="00DC4509"/>
    <w:rsid w:val="00DC478F"/>
    <w:rsid w:val="00DC6C18"/>
    <w:rsid w:val="00DD198A"/>
    <w:rsid w:val="00DD2446"/>
    <w:rsid w:val="00DD31F5"/>
    <w:rsid w:val="00DD4BBC"/>
    <w:rsid w:val="00DD6344"/>
    <w:rsid w:val="00DD69F1"/>
    <w:rsid w:val="00DD77F7"/>
    <w:rsid w:val="00DD7B35"/>
    <w:rsid w:val="00DE50E4"/>
    <w:rsid w:val="00DE517E"/>
    <w:rsid w:val="00DE6F7C"/>
    <w:rsid w:val="00DF385C"/>
    <w:rsid w:val="00DF40C8"/>
    <w:rsid w:val="00DF41C9"/>
    <w:rsid w:val="00DF70F4"/>
    <w:rsid w:val="00E07FEC"/>
    <w:rsid w:val="00E11A35"/>
    <w:rsid w:val="00E162DB"/>
    <w:rsid w:val="00E16520"/>
    <w:rsid w:val="00E16ECA"/>
    <w:rsid w:val="00E17C96"/>
    <w:rsid w:val="00E241BE"/>
    <w:rsid w:val="00E27A19"/>
    <w:rsid w:val="00E351D6"/>
    <w:rsid w:val="00E35427"/>
    <w:rsid w:val="00E3559D"/>
    <w:rsid w:val="00E35F94"/>
    <w:rsid w:val="00E3673D"/>
    <w:rsid w:val="00E4306F"/>
    <w:rsid w:val="00E466A8"/>
    <w:rsid w:val="00E46ED8"/>
    <w:rsid w:val="00E47CEC"/>
    <w:rsid w:val="00E52B9A"/>
    <w:rsid w:val="00E53C7A"/>
    <w:rsid w:val="00E55322"/>
    <w:rsid w:val="00E55396"/>
    <w:rsid w:val="00E5744A"/>
    <w:rsid w:val="00E574EE"/>
    <w:rsid w:val="00E60A07"/>
    <w:rsid w:val="00E63C7C"/>
    <w:rsid w:val="00E64407"/>
    <w:rsid w:val="00E64D0A"/>
    <w:rsid w:val="00E66241"/>
    <w:rsid w:val="00E712C1"/>
    <w:rsid w:val="00E74405"/>
    <w:rsid w:val="00E74CD9"/>
    <w:rsid w:val="00E83667"/>
    <w:rsid w:val="00E837A9"/>
    <w:rsid w:val="00E8450F"/>
    <w:rsid w:val="00E84E24"/>
    <w:rsid w:val="00E856CD"/>
    <w:rsid w:val="00E90634"/>
    <w:rsid w:val="00E9433F"/>
    <w:rsid w:val="00E95C0B"/>
    <w:rsid w:val="00E95DFD"/>
    <w:rsid w:val="00E978E2"/>
    <w:rsid w:val="00EA2F8E"/>
    <w:rsid w:val="00EA3632"/>
    <w:rsid w:val="00EA4496"/>
    <w:rsid w:val="00EB0712"/>
    <w:rsid w:val="00EB2C3E"/>
    <w:rsid w:val="00EB48B9"/>
    <w:rsid w:val="00EB67A7"/>
    <w:rsid w:val="00EC2757"/>
    <w:rsid w:val="00EC551E"/>
    <w:rsid w:val="00EC699D"/>
    <w:rsid w:val="00EC74BF"/>
    <w:rsid w:val="00EC783A"/>
    <w:rsid w:val="00ED0081"/>
    <w:rsid w:val="00ED1298"/>
    <w:rsid w:val="00ED13B1"/>
    <w:rsid w:val="00ED3C7D"/>
    <w:rsid w:val="00ED3D1E"/>
    <w:rsid w:val="00ED3E48"/>
    <w:rsid w:val="00ED4297"/>
    <w:rsid w:val="00ED5CA3"/>
    <w:rsid w:val="00ED5CE1"/>
    <w:rsid w:val="00ED612F"/>
    <w:rsid w:val="00ED6253"/>
    <w:rsid w:val="00EE140D"/>
    <w:rsid w:val="00EE1777"/>
    <w:rsid w:val="00EE64CF"/>
    <w:rsid w:val="00EE6F64"/>
    <w:rsid w:val="00EE7005"/>
    <w:rsid w:val="00EE7411"/>
    <w:rsid w:val="00EF2916"/>
    <w:rsid w:val="00F00ED2"/>
    <w:rsid w:val="00F021F6"/>
    <w:rsid w:val="00F04311"/>
    <w:rsid w:val="00F05BB5"/>
    <w:rsid w:val="00F15B11"/>
    <w:rsid w:val="00F16313"/>
    <w:rsid w:val="00F17417"/>
    <w:rsid w:val="00F20D4B"/>
    <w:rsid w:val="00F23312"/>
    <w:rsid w:val="00F233A5"/>
    <w:rsid w:val="00F24CF7"/>
    <w:rsid w:val="00F272CB"/>
    <w:rsid w:val="00F3598C"/>
    <w:rsid w:val="00F368A5"/>
    <w:rsid w:val="00F37770"/>
    <w:rsid w:val="00F42677"/>
    <w:rsid w:val="00F444BC"/>
    <w:rsid w:val="00F472A0"/>
    <w:rsid w:val="00F52042"/>
    <w:rsid w:val="00F538D3"/>
    <w:rsid w:val="00F53AE8"/>
    <w:rsid w:val="00F53F13"/>
    <w:rsid w:val="00F5431C"/>
    <w:rsid w:val="00F55D83"/>
    <w:rsid w:val="00F609D5"/>
    <w:rsid w:val="00F6260E"/>
    <w:rsid w:val="00F64745"/>
    <w:rsid w:val="00F64ECA"/>
    <w:rsid w:val="00F66B3E"/>
    <w:rsid w:val="00F670DD"/>
    <w:rsid w:val="00F67B4C"/>
    <w:rsid w:val="00F7033E"/>
    <w:rsid w:val="00F70A88"/>
    <w:rsid w:val="00F7604B"/>
    <w:rsid w:val="00F7655A"/>
    <w:rsid w:val="00F7734B"/>
    <w:rsid w:val="00F82883"/>
    <w:rsid w:val="00F83B4E"/>
    <w:rsid w:val="00F83E94"/>
    <w:rsid w:val="00F84357"/>
    <w:rsid w:val="00F86462"/>
    <w:rsid w:val="00F8732D"/>
    <w:rsid w:val="00F8789F"/>
    <w:rsid w:val="00F914D0"/>
    <w:rsid w:val="00F91A47"/>
    <w:rsid w:val="00F9350B"/>
    <w:rsid w:val="00F9392C"/>
    <w:rsid w:val="00F93B35"/>
    <w:rsid w:val="00FA0CE7"/>
    <w:rsid w:val="00FA2E01"/>
    <w:rsid w:val="00FA2E4F"/>
    <w:rsid w:val="00FA2FF6"/>
    <w:rsid w:val="00FB0031"/>
    <w:rsid w:val="00FB05D0"/>
    <w:rsid w:val="00FB22B8"/>
    <w:rsid w:val="00FB46FF"/>
    <w:rsid w:val="00FB4863"/>
    <w:rsid w:val="00FB7B63"/>
    <w:rsid w:val="00FC0276"/>
    <w:rsid w:val="00FC081B"/>
    <w:rsid w:val="00FD1AA2"/>
    <w:rsid w:val="00FE0C44"/>
    <w:rsid w:val="00FE6D14"/>
    <w:rsid w:val="00FF1214"/>
    <w:rsid w:val="00FF13CE"/>
    <w:rsid w:val="00FF1F69"/>
    <w:rsid w:val="00FF25FD"/>
    <w:rsid w:val="00FF2650"/>
    <w:rsid w:val="00FF2A08"/>
    <w:rsid w:val="00FF437B"/>
    <w:rsid w:val="00FF6612"/>
    <w:rsid w:val="00FF6A1A"/>
    <w:rsid w:val="10F2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semiHidden/>
    <w:unhideWhenUsed/>
    <w:qFormat/>
    <w:uiPriority w:val="99"/>
    <w:rPr>
      <w:rFonts w:hint="default" w:ascii="ˎ̥" w:hAnsi="ˎ̥"/>
      <w:color w:val="000000"/>
      <w:u w:val="none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5</Pages>
  <Words>334</Words>
  <Characters>1908</Characters>
  <Lines>15</Lines>
  <Paragraphs>4</Paragraphs>
  <TotalTime>0</TotalTime>
  <ScaleCrop>false</ScaleCrop>
  <LinksUpToDate>false</LinksUpToDate>
  <CharactersWithSpaces>2238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2010-07-29T00:44:00Z</dcterms:created>
  <dc:creator>Lenovo User</dc:creator>
  <cp:lastModifiedBy>Administrator</cp:lastModifiedBy>
  <cp:lastPrinted>2020-09-02T23:46:22Z</cp:lastPrinted>
  <dcterms:modified xsi:type="dcterms:W3CDTF">2020-09-02T23:46:31Z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